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25F" w:rsidRDefault="00000000">
      <w:pPr>
        <w:pStyle w:val="Heading1"/>
      </w:pPr>
      <w:bookmarkStart w:id="0" w:name="X0352e2ca88d1f011b36b62af87513ea429bbcde"/>
      <w:r>
        <w:t>Grading of Problem Set #6: Fluorescence Microscopy in Living Cells</w:t>
      </w:r>
    </w:p>
    <w:p w:rsidR="004D225F" w:rsidRDefault="00000000">
      <w:pPr>
        <w:pStyle w:val="FirstParagraph"/>
      </w:pPr>
      <w:r>
        <w:t>Lecture "Interactions of Proteins and Nucleic Acids: Biophysical Concepts and Theoretical Descriptions (BPC2024)"</w:t>
      </w:r>
    </w:p>
    <w:p w:rsidR="004D225F" w:rsidRPr="00430A13" w:rsidRDefault="00000000">
      <w:pPr>
        <w:pStyle w:val="BodyText"/>
        <w:rPr>
          <w:lang w:val="de-DE"/>
        </w:rPr>
      </w:pPr>
      <w:r w:rsidRPr="00430A13">
        <w:rPr>
          <w:lang w:val="de-DE"/>
        </w:rPr>
        <w:t>Winter Term 2024/2025 | Prof. Dr. Karsten Rippe</w:t>
      </w:r>
    </w:p>
    <w:p w:rsidR="004D225F" w:rsidRDefault="00000000">
      <w:pPr>
        <w:pStyle w:val="BodyText"/>
      </w:pPr>
      <w:r>
        <w:t xml:space="preserve">Web page: </w:t>
      </w:r>
      <w:hyperlink r:id="rId5">
        <w:r>
          <w:rPr>
            <w:rStyle w:val="Hyperlink"/>
          </w:rPr>
          <w:t>https://malone.bioquant.uni-heidelberg.de/teaching/BPC_lectures/BPC_1+2.html</w:t>
        </w:r>
      </w:hyperlink>
    </w:p>
    <w:p w:rsidR="00430A13" w:rsidRDefault="00430A13">
      <w:pPr>
        <w:pStyle w:val="Heading2"/>
      </w:pPr>
      <w:bookmarkStart w:id="1" w:name="grading-rubric-per-question"/>
    </w:p>
    <w:p w:rsidR="004D225F" w:rsidRDefault="00000000">
      <w:pPr>
        <w:pStyle w:val="Heading2"/>
      </w:pPr>
      <w:r>
        <w:t>Grading Rubric (per question)</w:t>
      </w:r>
    </w:p>
    <w:p w:rsidR="004D225F" w:rsidRDefault="00000000">
      <w:pPr>
        <w:pStyle w:val="FirstParagraph"/>
      </w:pPr>
      <w:r>
        <w:rPr>
          <w:b/>
          <w:bCs/>
        </w:rPr>
        <w:t>Note</w:t>
      </w:r>
      <w:r>
        <w:t>: The distribution of the maximum point value per question part is given below. Full points can be awarded despite solutions not being perfect.</w:t>
      </w:r>
    </w:p>
    <w:p w:rsidR="004D225F" w:rsidRDefault="00000000">
      <w:pPr>
        <w:pStyle w:val="BodyText"/>
      </w:pPr>
      <w:r>
        <w:rPr>
          <w:b/>
          <w:bCs/>
        </w:rPr>
        <w:t>11.0-12.0: Excellent</w:t>
      </w:r>
    </w:p>
    <w:p w:rsidR="004D225F" w:rsidRDefault="00000000">
      <w:pPr>
        <w:numPr>
          <w:ilvl w:val="0"/>
          <w:numId w:val="2"/>
        </w:numPr>
      </w:pPr>
      <w:r>
        <w:t>Complete, correct methodology</w:t>
      </w:r>
    </w:p>
    <w:p w:rsidR="004D225F" w:rsidRDefault="00000000">
      <w:pPr>
        <w:numPr>
          <w:ilvl w:val="0"/>
          <w:numId w:val="2"/>
        </w:numPr>
      </w:pPr>
      <w:r>
        <w:t>Clear reasoning</w:t>
      </w:r>
    </w:p>
    <w:p w:rsidR="004D225F" w:rsidRDefault="00000000">
      <w:pPr>
        <w:numPr>
          <w:ilvl w:val="0"/>
          <w:numId w:val="2"/>
        </w:numPr>
      </w:pPr>
      <w:r>
        <w:t>Independent analysis demonstrated</w:t>
      </w:r>
    </w:p>
    <w:p w:rsidR="004D225F" w:rsidRDefault="00000000">
      <w:pPr>
        <w:numPr>
          <w:ilvl w:val="0"/>
          <w:numId w:val="2"/>
        </w:numPr>
      </w:pPr>
      <w:r>
        <w:t>Proper units</w:t>
      </w:r>
    </w:p>
    <w:p w:rsidR="004D225F" w:rsidRDefault="00000000">
      <w:pPr>
        <w:numPr>
          <w:ilvl w:val="0"/>
          <w:numId w:val="2"/>
        </w:numPr>
      </w:pPr>
      <w:r>
        <w:rPr>
          <w:b/>
          <w:bCs/>
        </w:rPr>
        <w:t>Note 1 to the grader</w:t>
      </w:r>
      <w:r>
        <w:t>: Be lenient on minor calculation errors</w:t>
      </w:r>
    </w:p>
    <w:p w:rsidR="004D225F" w:rsidRDefault="00000000">
      <w:pPr>
        <w:numPr>
          <w:ilvl w:val="0"/>
          <w:numId w:val="2"/>
        </w:numPr>
      </w:pPr>
      <w:r>
        <w:rPr>
          <w:b/>
          <w:bCs/>
        </w:rPr>
        <w:t>Note 2 to the grader</w:t>
      </w:r>
      <w:r>
        <w:t>: Give full points for correct calculations even if explanations are brief</w:t>
      </w:r>
    </w:p>
    <w:p w:rsidR="004D225F" w:rsidRDefault="00000000">
      <w:pPr>
        <w:pStyle w:val="FirstParagraph"/>
      </w:pPr>
      <w:r>
        <w:rPr>
          <w:b/>
          <w:bCs/>
        </w:rPr>
        <w:t>8.0-10.75: Very Good</w:t>
      </w:r>
    </w:p>
    <w:p w:rsidR="004D225F" w:rsidRDefault="00000000">
      <w:pPr>
        <w:numPr>
          <w:ilvl w:val="0"/>
          <w:numId w:val="3"/>
        </w:numPr>
      </w:pPr>
      <w:r>
        <w:t>Minor gaps or errors</w:t>
      </w:r>
    </w:p>
    <w:p w:rsidR="004D225F" w:rsidRDefault="00000000">
      <w:pPr>
        <w:numPr>
          <w:ilvl w:val="0"/>
          <w:numId w:val="3"/>
        </w:numPr>
      </w:pPr>
      <w:r>
        <w:t>Good reasoning shown</w:t>
      </w:r>
    </w:p>
    <w:p w:rsidR="004D225F" w:rsidRDefault="00000000">
      <w:pPr>
        <w:numPr>
          <w:ilvl w:val="0"/>
          <w:numId w:val="3"/>
        </w:numPr>
      </w:pPr>
      <w:r>
        <w:t>Some improvements possible</w:t>
      </w:r>
    </w:p>
    <w:p w:rsidR="004D225F" w:rsidRDefault="00000000">
      <w:pPr>
        <w:numPr>
          <w:ilvl w:val="0"/>
          <w:numId w:val="3"/>
        </w:numPr>
      </w:pPr>
      <w:r>
        <w:t>Mostly independent work</w:t>
      </w:r>
    </w:p>
    <w:p w:rsidR="004D225F" w:rsidRDefault="00000000">
      <w:pPr>
        <w:pStyle w:val="FirstParagraph"/>
      </w:pPr>
      <w:r>
        <w:rPr>
          <w:b/>
          <w:bCs/>
        </w:rPr>
        <w:t>5.5-7.75: Good</w:t>
      </w:r>
    </w:p>
    <w:p w:rsidR="004D225F" w:rsidRDefault="00000000">
      <w:pPr>
        <w:numPr>
          <w:ilvl w:val="0"/>
          <w:numId w:val="4"/>
        </w:numPr>
      </w:pPr>
      <w:r>
        <w:t>Significant gaps present</w:t>
      </w:r>
    </w:p>
    <w:p w:rsidR="004D225F" w:rsidRDefault="00000000">
      <w:pPr>
        <w:numPr>
          <w:ilvl w:val="0"/>
          <w:numId w:val="4"/>
        </w:numPr>
      </w:pPr>
      <w:r>
        <w:lastRenderedPageBreak/>
        <w:t>Basic understanding shown</w:t>
      </w:r>
    </w:p>
    <w:p w:rsidR="004D225F" w:rsidRDefault="00000000">
      <w:pPr>
        <w:numPr>
          <w:ilvl w:val="0"/>
          <w:numId w:val="4"/>
        </w:numPr>
      </w:pPr>
      <w:r>
        <w:t>Major improvements needed</w:t>
      </w:r>
    </w:p>
    <w:p w:rsidR="004D225F" w:rsidRDefault="00000000">
      <w:pPr>
        <w:numPr>
          <w:ilvl w:val="0"/>
          <w:numId w:val="4"/>
        </w:numPr>
      </w:pPr>
      <w:r>
        <w:t>Partial independence</w:t>
      </w:r>
    </w:p>
    <w:p w:rsidR="004D225F" w:rsidRDefault="00000000">
      <w:pPr>
        <w:pStyle w:val="FirstParagraph"/>
      </w:pPr>
      <w:r>
        <w:rPr>
          <w:b/>
          <w:bCs/>
        </w:rPr>
        <w:t>3.0-5.25: Fair</w:t>
      </w:r>
    </w:p>
    <w:p w:rsidR="004D225F" w:rsidRDefault="00000000">
      <w:pPr>
        <w:numPr>
          <w:ilvl w:val="0"/>
          <w:numId w:val="5"/>
        </w:numPr>
      </w:pPr>
      <w:r>
        <w:t>Major conceptual errors</w:t>
      </w:r>
    </w:p>
    <w:p w:rsidR="004D225F" w:rsidRDefault="00000000">
      <w:pPr>
        <w:numPr>
          <w:ilvl w:val="0"/>
          <w:numId w:val="5"/>
        </w:numPr>
      </w:pPr>
      <w:r>
        <w:t>Some correct elements</w:t>
      </w:r>
    </w:p>
    <w:p w:rsidR="004D225F" w:rsidRDefault="00000000">
      <w:pPr>
        <w:numPr>
          <w:ilvl w:val="0"/>
          <w:numId w:val="5"/>
        </w:numPr>
      </w:pPr>
      <w:r>
        <w:t>Substantial revision needed</w:t>
      </w:r>
    </w:p>
    <w:p w:rsidR="004D225F" w:rsidRDefault="00000000">
      <w:pPr>
        <w:numPr>
          <w:ilvl w:val="0"/>
          <w:numId w:val="5"/>
        </w:numPr>
      </w:pPr>
      <w:r>
        <w:t>Limited independent thought</w:t>
      </w:r>
    </w:p>
    <w:p w:rsidR="004D225F" w:rsidRDefault="00000000">
      <w:pPr>
        <w:pStyle w:val="FirstParagraph"/>
      </w:pPr>
      <w:r>
        <w:rPr>
          <w:b/>
          <w:bCs/>
        </w:rPr>
        <w:t>0-2.75: Insufficient</w:t>
      </w:r>
    </w:p>
    <w:p w:rsidR="004D225F" w:rsidRDefault="00000000">
      <w:pPr>
        <w:numPr>
          <w:ilvl w:val="0"/>
          <w:numId w:val="6"/>
        </w:numPr>
      </w:pPr>
      <w:r>
        <w:t>Missing or minimal correct content</w:t>
      </w:r>
    </w:p>
    <w:p w:rsidR="004D225F" w:rsidRDefault="00000000">
      <w:pPr>
        <w:numPr>
          <w:ilvl w:val="0"/>
          <w:numId w:val="6"/>
        </w:numPr>
      </w:pPr>
      <w:r>
        <w:t>Major misunderstandings</w:t>
      </w:r>
    </w:p>
    <w:p w:rsidR="004D225F" w:rsidRDefault="00000000">
      <w:pPr>
        <w:numPr>
          <w:ilvl w:val="0"/>
          <w:numId w:val="6"/>
        </w:numPr>
      </w:pPr>
      <w:r>
        <w:t>No demonstrated understanding</w:t>
      </w:r>
    </w:p>
    <w:p w:rsidR="004D225F" w:rsidRDefault="00000000">
      <w:pPr>
        <w:numPr>
          <w:ilvl w:val="0"/>
          <w:numId w:val="6"/>
        </w:numPr>
      </w:pPr>
      <w:r>
        <w:t>No independent analysis</w:t>
      </w:r>
    </w:p>
    <w:p w:rsidR="004D225F" w:rsidRDefault="00000000">
      <w:pPr>
        <w:pStyle w:val="FirstParagraph"/>
      </w:pPr>
      <w:r>
        <w:rPr>
          <w:b/>
          <w:bCs/>
        </w:rPr>
        <w:t>Common Point Deductions</w:t>
      </w:r>
    </w:p>
    <w:p w:rsidR="004D225F" w:rsidRDefault="00000000">
      <w:pPr>
        <w:numPr>
          <w:ilvl w:val="0"/>
          <w:numId w:val="7"/>
        </w:numPr>
      </w:pPr>
      <w:r>
        <w:t>Missing units: -0.5 per instance</w:t>
      </w:r>
    </w:p>
    <w:p w:rsidR="004D225F" w:rsidRDefault="00000000">
      <w:pPr>
        <w:numPr>
          <w:ilvl w:val="0"/>
          <w:numId w:val="7"/>
        </w:numPr>
      </w:pPr>
      <w:r>
        <w:t>Unexplained assumptions: -0.5 per instance</w:t>
      </w:r>
    </w:p>
    <w:p w:rsidR="004D225F" w:rsidRDefault="00000000">
      <w:pPr>
        <w:numPr>
          <w:ilvl w:val="0"/>
          <w:numId w:val="7"/>
        </w:numPr>
      </w:pPr>
      <w:r>
        <w:t>Calculation errors: -0.25 to -1 depending on impact</w:t>
      </w:r>
    </w:p>
    <w:p w:rsidR="004D225F" w:rsidRDefault="00000000">
      <w:pPr>
        <w:numPr>
          <w:ilvl w:val="0"/>
          <w:numId w:val="7"/>
        </w:numPr>
      </w:pPr>
      <w:r>
        <w:t>Missing references: -0.5 per required citation</w:t>
      </w:r>
    </w:p>
    <w:p w:rsidR="004D225F" w:rsidRDefault="00000000">
      <w:pPr>
        <w:numPr>
          <w:ilvl w:val="0"/>
          <w:numId w:val="7"/>
        </w:numPr>
      </w:pPr>
      <w:r>
        <w:t>Unclear reasoning: -1 to -2 per section</w:t>
      </w:r>
    </w:p>
    <w:p w:rsidR="00430A13" w:rsidRDefault="00430A13">
      <w:pPr>
        <w:pStyle w:val="Heading2"/>
      </w:pPr>
      <w:bookmarkStart w:id="2" w:name="X5fc6cae78411b79b2b4beb7ec24304fa9acacda"/>
      <w:bookmarkEnd w:id="1"/>
    </w:p>
    <w:p w:rsidR="004D225F" w:rsidRDefault="00000000">
      <w:pPr>
        <w:pStyle w:val="Heading2"/>
      </w:pPr>
      <w:r>
        <w:t>Distribution of points between question parts for Problem Set #6</w:t>
      </w:r>
    </w:p>
    <w:p w:rsidR="004D225F" w:rsidRDefault="00000000">
      <w:pPr>
        <w:pStyle w:val="FirstParagraph"/>
      </w:pPr>
      <w:r>
        <w:rPr>
          <w:b/>
          <w:bCs/>
        </w:rPr>
        <w:t>General principles used for Problem Set #6</w:t>
      </w:r>
    </w:p>
    <w:p w:rsidR="004D225F" w:rsidRDefault="00000000">
      <w:pPr>
        <w:numPr>
          <w:ilvl w:val="0"/>
          <w:numId w:val="8"/>
        </w:numPr>
      </w:pPr>
      <w:r>
        <w:t>Clear understanding of fluorescence microscopy principles</w:t>
      </w:r>
    </w:p>
    <w:p w:rsidR="004D225F" w:rsidRDefault="00000000">
      <w:pPr>
        <w:numPr>
          <w:ilvl w:val="0"/>
          <w:numId w:val="8"/>
        </w:numPr>
      </w:pPr>
      <w:r>
        <w:t>Correct analysis of fluorescent protein properties and applications</w:t>
      </w:r>
    </w:p>
    <w:p w:rsidR="004D225F" w:rsidRDefault="00000000">
      <w:pPr>
        <w:numPr>
          <w:ilvl w:val="0"/>
          <w:numId w:val="8"/>
        </w:numPr>
      </w:pPr>
      <w:r>
        <w:t>Proper interpretation of FRAP and FCS experimental data</w:t>
      </w:r>
    </w:p>
    <w:p w:rsidR="004D225F" w:rsidRDefault="00000000">
      <w:pPr>
        <w:numPr>
          <w:ilvl w:val="0"/>
          <w:numId w:val="8"/>
        </w:numPr>
      </w:pPr>
      <w:r>
        <w:lastRenderedPageBreak/>
        <w:t>Understanding of phase separation phenomena in biological contexts</w:t>
      </w:r>
    </w:p>
    <w:p w:rsidR="004D225F" w:rsidRDefault="00000000">
      <w:pPr>
        <w:numPr>
          <w:ilvl w:val="0"/>
          <w:numId w:val="8"/>
        </w:numPr>
      </w:pPr>
      <w:r>
        <w:t>Integration and reference of lecture material and literature</w:t>
      </w:r>
    </w:p>
    <w:p w:rsidR="004D225F" w:rsidRDefault="00000000">
      <w:pPr>
        <w:numPr>
          <w:ilvl w:val="0"/>
          <w:numId w:val="8"/>
        </w:numPr>
      </w:pPr>
      <w:r>
        <w:t>Please indicate in a comment if unreferenced use of AI tools is suspected</w:t>
      </w:r>
    </w:p>
    <w:p w:rsidR="00430A13" w:rsidRDefault="00430A13">
      <w:pPr>
        <w:pStyle w:val="Heading3"/>
      </w:pPr>
      <w:bookmarkStart w:id="3" w:name="X9066524efccd0331d9769ef5e4a49e42ac49a27"/>
    </w:p>
    <w:p w:rsidR="004D225F" w:rsidRDefault="00000000">
      <w:pPr>
        <w:pStyle w:val="Heading3"/>
      </w:pPr>
      <w:r>
        <w:t>Question 1: Autofluorescent Proteins (12 points total)</w:t>
      </w:r>
    </w:p>
    <w:p w:rsidR="004D225F" w:rsidRDefault="00000000">
      <w:pPr>
        <w:pStyle w:val="FirstParagraph"/>
      </w:pPr>
      <w:r>
        <w:rPr>
          <w:b/>
          <w:bCs/>
        </w:rPr>
        <w:t>1a) 4 points - Selection of single-color fluorophore</w:t>
      </w:r>
    </w:p>
    <w:p w:rsidR="004D225F" w:rsidRDefault="00000000">
      <w:pPr>
        <w:numPr>
          <w:ilvl w:val="0"/>
          <w:numId w:val="9"/>
        </w:numPr>
      </w:pPr>
      <w:r>
        <w:t>2 points: Well-justified selection of appropriate fluorophore</w:t>
      </w:r>
    </w:p>
    <w:p w:rsidR="004D225F" w:rsidRDefault="00000000">
      <w:pPr>
        <w:numPr>
          <w:ilvl w:val="0"/>
          <w:numId w:val="9"/>
        </w:numPr>
      </w:pPr>
      <w:r>
        <w:t>1 point: Comprehensive comparison of relevant fluorescent properties</w:t>
      </w:r>
    </w:p>
    <w:p w:rsidR="004D225F" w:rsidRDefault="00000000">
      <w:pPr>
        <w:numPr>
          <w:ilvl w:val="0"/>
          <w:numId w:val="9"/>
        </w:numPr>
      </w:pPr>
      <w:r>
        <w:t>1 point: Discussion of advantages for single-color experiments</w:t>
      </w:r>
    </w:p>
    <w:p w:rsidR="004D225F" w:rsidRDefault="00000000">
      <w:pPr>
        <w:pStyle w:val="FirstParagraph"/>
      </w:pPr>
      <w:r>
        <w:rPr>
          <w:b/>
          <w:bCs/>
        </w:rPr>
        <w:t>1b) 4 points - Multi-color experimental design</w:t>
      </w:r>
    </w:p>
    <w:p w:rsidR="004D225F" w:rsidRDefault="00000000">
      <w:pPr>
        <w:numPr>
          <w:ilvl w:val="0"/>
          <w:numId w:val="10"/>
        </w:numPr>
      </w:pPr>
      <w:r>
        <w:t>1.5 points: Appropriate selection of excitation/emission wavelengths for all four fluorophores</w:t>
      </w:r>
    </w:p>
    <w:p w:rsidR="004D225F" w:rsidRDefault="00000000">
      <w:pPr>
        <w:numPr>
          <w:ilvl w:val="0"/>
          <w:numId w:val="10"/>
        </w:numPr>
      </w:pPr>
      <w:r>
        <w:t>1.5 points: Thorough analysis of potential problems (spectral overlap, FRET, photobleaching)</w:t>
      </w:r>
    </w:p>
    <w:p w:rsidR="004D225F" w:rsidRDefault="00000000">
      <w:pPr>
        <w:numPr>
          <w:ilvl w:val="0"/>
          <w:numId w:val="10"/>
        </w:numPr>
      </w:pPr>
      <w:r>
        <w:t>1 point: Discussion of technical solutions or workarounds</w:t>
      </w:r>
    </w:p>
    <w:p w:rsidR="004D225F" w:rsidRDefault="00000000">
      <w:pPr>
        <w:pStyle w:val="FirstParagraph"/>
      </w:pPr>
      <w:r>
        <w:rPr>
          <w:b/>
          <w:bCs/>
        </w:rPr>
        <w:t>1c) 4 points - Protein interaction studies</w:t>
      </w:r>
    </w:p>
    <w:p w:rsidR="004D225F" w:rsidRDefault="00000000">
      <w:pPr>
        <w:numPr>
          <w:ilvl w:val="0"/>
          <w:numId w:val="11"/>
        </w:numPr>
      </w:pPr>
      <w:r>
        <w:t>2 points: Selection of suitable fluorophore pair with clear justification</w:t>
      </w:r>
    </w:p>
    <w:p w:rsidR="004D225F" w:rsidRDefault="00000000">
      <w:pPr>
        <w:numPr>
          <w:ilvl w:val="0"/>
          <w:numId w:val="11"/>
        </w:numPr>
      </w:pPr>
      <w:r>
        <w:t>1.5 points: Detailed explanation of selection criteria (spectral separation, brightness, etc.)</w:t>
      </w:r>
    </w:p>
    <w:p w:rsidR="004D225F" w:rsidRDefault="00000000">
      <w:pPr>
        <w:numPr>
          <w:ilvl w:val="0"/>
          <w:numId w:val="11"/>
        </w:numPr>
      </w:pPr>
      <w:r>
        <w:t>0.5 points: Discussion of applications and limitations for interaction studies</w:t>
      </w:r>
    </w:p>
    <w:p w:rsidR="00430A13" w:rsidRDefault="00430A13">
      <w:pPr>
        <w:pStyle w:val="Heading3"/>
      </w:pPr>
      <w:bookmarkStart w:id="4" w:name="Xda75c8447f5c1adfdbcd366a8b72c92e252a898"/>
      <w:bookmarkEnd w:id="3"/>
    </w:p>
    <w:p w:rsidR="004D225F" w:rsidRDefault="00000000">
      <w:pPr>
        <w:pStyle w:val="Heading3"/>
      </w:pPr>
      <w:r>
        <w:t>Question 2: FRAP and FCS Experiments with MeCP2 (12 points total)</w:t>
      </w:r>
    </w:p>
    <w:p w:rsidR="004D225F" w:rsidRDefault="00000000">
      <w:pPr>
        <w:pStyle w:val="FirstParagraph"/>
      </w:pPr>
      <w:r>
        <w:rPr>
          <w:b/>
          <w:bCs/>
        </w:rPr>
        <w:t>2a) 4 points - Types of chromatin interactions</w:t>
      </w:r>
    </w:p>
    <w:p w:rsidR="004D225F" w:rsidRDefault="00000000">
      <w:pPr>
        <w:numPr>
          <w:ilvl w:val="0"/>
          <w:numId w:val="12"/>
        </w:numPr>
      </w:pPr>
      <w:r>
        <w:t>1.5 points: Identification of all interaction modes (stable binding, transient binding, free diffusion)</w:t>
      </w:r>
    </w:p>
    <w:p w:rsidR="004D225F" w:rsidRDefault="00000000">
      <w:pPr>
        <w:numPr>
          <w:ilvl w:val="0"/>
          <w:numId w:val="12"/>
        </w:numPr>
      </w:pPr>
      <w:r>
        <w:t>1.5 points: Proper interpretation of FRAP and FCS data for each interaction</w:t>
      </w:r>
    </w:p>
    <w:p w:rsidR="004D225F" w:rsidRDefault="00000000">
      <w:pPr>
        <w:numPr>
          <w:ilvl w:val="0"/>
          <w:numId w:val="12"/>
        </w:numPr>
      </w:pPr>
      <w:r>
        <w:t>1 point: Integration of data into a coherent model of MeCP2-chromatin dynamics</w:t>
      </w:r>
    </w:p>
    <w:p w:rsidR="004D225F" w:rsidRDefault="00000000">
      <w:pPr>
        <w:pStyle w:val="FirstParagraph"/>
      </w:pPr>
      <w:r>
        <w:rPr>
          <w:b/>
          <w:bCs/>
        </w:rPr>
        <w:lastRenderedPageBreak/>
        <w:t>2b) 4 points - Diffusion coefficient detection limit</w:t>
      </w:r>
    </w:p>
    <w:p w:rsidR="004D225F" w:rsidRDefault="00000000">
      <w:pPr>
        <w:numPr>
          <w:ilvl w:val="0"/>
          <w:numId w:val="13"/>
        </w:numPr>
      </w:pPr>
      <w:r>
        <w:t>2 points: Correct derivation or formula for FRAP detection limit</w:t>
      </w:r>
    </w:p>
    <w:p w:rsidR="004D225F" w:rsidRDefault="00000000">
      <w:pPr>
        <w:numPr>
          <w:ilvl w:val="0"/>
          <w:numId w:val="13"/>
        </w:numPr>
      </w:pPr>
      <w:r>
        <w:t>1.5 points: Accurate calculation with appropriate parameters</w:t>
      </w:r>
    </w:p>
    <w:p w:rsidR="004D225F" w:rsidRDefault="00000000">
      <w:pPr>
        <w:numPr>
          <w:ilvl w:val="0"/>
          <w:numId w:val="13"/>
        </w:numPr>
      </w:pPr>
      <w:r>
        <w:t>0.5 points: Discussion of limitations and technical considerations</w:t>
      </w:r>
    </w:p>
    <w:p w:rsidR="004D225F" w:rsidRDefault="00000000">
      <w:pPr>
        <w:pStyle w:val="FirstParagraph"/>
      </w:pPr>
      <w:r>
        <w:rPr>
          <w:b/>
          <w:bCs/>
        </w:rPr>
        <w:t>2c) 4 points - FRAP vs. FCS detection capabilities</w:t>
      </w:r>
    </w:p>
    <w:p w:rsidR="004D225F" w:rsidRDefault="00000000">
      <w:pPr>
        <w:numPr>
          <w:ilvl w:val="0"/>
          <w:numId w:val="14"/>
        </w:numPr>
      </w:pPr>
      <w:r>
        <w:t>1.5 points: Identification of interactions detected only by FRAP</w:t>
      </w:r>
    </w:p>
    <w:p w:rsidR="004D225F" w:rsidRDefault="00000000">
      <w:pPr>
        <w:numPr>
          <w:ilvl w:val="0"/>
          <w:numId w:val="14"/>
        </w:numPr>
      </w:pPr>
      <w:r>
        <w:t>2 points: Clear explanation of why these interactions are not detected by FCS</w:t>
      </w:r>
    </w:p>
    <w:p w:rsidR="004D225F" w:rsidRDefault="00000000">
      <w:pPr>
        <w:numPr>
          <w:ilvl w:val="0"/>
          <w:numId w:val="14"/>
        </w:numPr>
      </w:pPr>
      <w:r>
        <w:t>0.5 points: Discussion of complementary nature of the techniques</w:t>
      </w:r>
    </w:p>
    <w:p w:rsidR="00430A13" w:rsidRDefault="00430A13">
      <w:pPr>
        <w:pStyle w:val="Heading3"/>
      </w:pPr>
      <w:bookmarkStart w:id="5" w:name="X1f70f54f5352fae5a9c1c8eb1cd7cd5fc4d2526"/>
      <w:bookmarkEnd w:id="4"/>
    </w:p>
    <w:p w:rsidR="004D225F" w:rsidRDefault="00000000">
      <w:pPr>
        <w:pStyle w:val="Heading3"/>
      </w:pPr>
      <w:r>
        <w:t>Question 3: HP1 and Liquid-Liquid Phase Separation (12 points total)</w:t>
      </w:r>
    </w:p>
    <w:p w:rsidR="004D225F" w:rsidRDefault="00000000">
      <w:pPr>
        <w:pStyle w:val="FirstParagraph"/>
      </w:pPr>
      <w:r>
        <w:rPr>
          <w:b/>
          <w:bCs/>
        </w:rPr>
        <w:t>3a) 4 points - HP1 concentration comparison</w:t>
      </w:r>
    </w:p>
    <w:p w:rsidR="004D225F" w:rsidRDefault="00000000">
      <w:pPr>
        <w:numPr>
          <w:ilvl w:val="0"/>
          <w:numId w:val="15"/>
        </w:numPr>
      </w:pPr>
      <w:r>
        <w:t>1.5 points: Accurate estimation of HP1 concentration in chromocenters</w:t>
      </w:r>
    </w:p>
    <w:p w:rsidR="004D225F" w:rsidRDefault="00000000">
      <w:pPr>
        <w:numPr>
          <w:ilvl w:val="0"/>
          <w:numId w:val="15"/>
        </w:numPr>
      </w:pPr>
      <w:r>
        <w:t>1.5 points: Reasonable estimation of HP1 concentration in liquid droplets</w:t>
      </w:r>
    </w:p>
    <w:p w:rsidR="004D225F" w:rsidRDefault="00000000">
      <w:pPr>
        <w:numPr>
          <w:ilvl w:val="0"/>
          <w:numId w:val="15"/>
        </w:numPr>
      </w:pPr>
      <w:r>
        <w:t>1 point: Discussion of the significance of concentration differences</w:t>
      </w:r>
    </w:p>
    <w:p w:rsidR="004D225F" w:rsidRDefault="00000000">
      <w:pPr>
        <w:pStyle w:val="FirstParagraph"/>
      </w:pPr>
      <w:r>
        <w:rPr>
          <w:b/>
          <w:bCs/>
        </w:rPr>
        <w:t>3b) 4 points - HP1-nucleosome stoichiometry</w:t>
      </w:r>
    </w:p>
    <w:p w:rsidR="004D225F" w:rsidRDefault="00000000">
      <w:pPr>
        <w:numPr>
          <w:ilvl w:val="0"/>
          <w:numId w:val="16"/>
        </w:numPr>
      </w:pPr>
      <w:r>
        <w:t>1.5 points: Analysis of HP1-nucleosome binding modes</w:t>
      </w:r>
    </w:p>
    <w:p w:rsidR="004D225F" w:rsidRDefault="00000000">
      <w:pPr>
        <w:numPr>
          <w:ilvl w:val="0"/>
          <w:numId w:val="16"/>
        </w:numPr>
      </w:pPr>
      <w:r>
        <w:t>1.5 points: Estimation of stoichiometry within liquid droplets</w:t>
      </w:r>
    </w:p>
    <w:p w:rsidR="004D225F" w:rsidRDefault="00000000">
      <w:pPr>
        <w:numPr>
          <w:ilvl w:val="0"/>
          <w:numId w:val="16"/>
        </w:numPr>
      </w:pPr>
      <w:r>
        <w:t>1 point: Comparison with expected stoichiometry in chromocenters</w:t>
      </w:r>
    </w:p>
    <w:p w:rsidR="004D225F" w:rsidRDefault="00000000">
      <w:pPr>
        <w:pStyle w:val="FirstParagraph"/>
      </w:pPr>
      <w:r>
        <w:rPr>
          <w:b/>
          <w:bCs/>
        </w:rPr>
        <w:t>3c) 4 points - Size and mechanistic comparison</w:t>
      </w:r>
    </w:p>
    <w:p w:rsidR="004D225F" w:rsidRDefault="00000000">
      <w:pPr>
        <w:numPr>
          <w:ilvl w:val="0"/>
          <w:numId w:val="17"/>
        </w:numPr>
      </w:pPr>
      <w:r>
        <w:t>1 point: Accurate size comparison between chromocenters and liquid droplets</w:t>
      </w:r>
    </w:p>
    <w:p w:rsidR="004D225F" w:rsidRDefault="00000000">
      <w:pPr>
        <w:numPr>
          <w:ilvl w:val="0"/>
          <w:numId w:val="17"/>
        </w:numPr>
      </w:pPr>
      <w:r>
        <w:t>1.5 points: Analysis of organizing principles for chromocenters vs. liquid droplets</w:t>
      </w:r>
    </w:p>
    <w:p w:rsidR="004D225F" w:rsidRDefault="00000000">
      <w:pPr>
        <w:numPr>
          <w:ilvl w:val="0"/>
          <w:numId w:val="17"/>
        </w:numPr>
      </w:pPr>
      <w:r>
        <w:t>1.5 points: Well-reasoned conclusion about chromocenter formation mechanism</w:t>
      </w:r>
    </w:p>
    <w:p w:rsidR="00430A13" w:rsidRDefault="00430A13">
      <w:pPr>
        <w:pStyle w:val="Heading2"/>
      </w:pPr>
      <w:bookmarkStart w:id="6" w:name="point-deductions"/>
      <w:bookmarkEnd w:id="2"/>
      <w:bookmarkEnd w:id="5"/>
    </w:p>
    <w:p w:rsidR="004D225F" w:rsidRDefault="00000000">
      <w:pPr>
        <w:pStyle w:val="Heading2"/>
      </w:pPr>
      <w:r>
        <w:t>Point Deductions</w:t>
      </w:r>
    </w:p>
    <w:p w:rsidR="004D225F" w:rsidRDefault="00000000">
      <w:pPr>
        <w:numPr>
          <w:ilvl w:val="0"/>
          <w:numId w:val="18"/>
        </w:numPr>
      </w:pPr>
      <w:r>
        <w:t>-0.25 points: Minor omissions or unclear explanations</w:t>
      </w:r>
    </w:p>
    <w:p w:rsidR="004D225F" w:rsidRDefault="00000000">
      <w:pPr>
        <w:numPr>
          <w:ilvl w:val="0"/>
          <w:numId w:val="18"/>
        </w:numPr>
      </w:pPr>
      <w:r>
        <w:t>-0.5 points: Missing references where needed</w:t>
      </w:r>
    </w:p>
    <w:p w:rsidR="004D225F" w:rsidRDefault="00000000">
      <w:pPr>
        <w:numPr>
          <w:ilvl w:val="0"/>
          <w:numId w:val="18"/>
        </w:numPr>
      </w:pPr>
      <w:r>
        <w:lastRenderedPageBreak/>
        <w:t>-0.75 points: Significant gaps in explanation</w:t>
      </w:r>
    </w:p>
    <w:p w:rsidR="004D225F" w:rsidRDefault="00000000" w:rsidP="00430A13">
      <w:pPr>
        <w:numPr>
          <w:ilvl w:val="0"/>
          <w:numId w:val="18"/>
        </w:numPr>
      </w:pPr>
      <w:r>
        <w:t>-1 point: Major conceptual errors</w:t>
      </w:r>
      <w:bookmarkStart w:id="7" w:name="format-of-student-problem-set-6-grading"/>
      <w:bookmarkEnd w:id="0"/>
      <w:bookmarkEnd w:id="6"/>
      <w:bookmarkEnd w:id="7"/>
    </w:p>
    <w:sectPr w:rsidR="004D22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4DF2CE2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71B0071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A8D0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67167122">
    <w:abstractNumId w:val="0"/>
  </w:num>
  <w:num w:numId="2" w16cid:durableId="602958077">
    <w:abstractNumId w:val="1"/>
  </w:num>
  <w:num w:numId="3" w16cid:durableId="1703482415">
    <w:abstractNumId w:val="1"/>
  </w:num>
  <w:num w:numId="4" w16cid:durableId="965698159">
    <w:abstractNumId w:val="1"/>
  </w:num>
  <w:num w:numId="5" w16cid:durableId="59914393">
    <w:abstractNumId w:val="1"/>
  </w:num>
  <w:num w:numId="6" w16cid:durableId="1963879567">
    <w:abstractNumId w:val="1"/>
  </w:num>
  <w:num w:numId="7" w16cid:durableId="1925796683">
    <w:abstractNumId w:val="1"/>
  </w:num>
  <w:num w:numId="8" w16cid:durableId="808857912">
    <w:abstractNumId w:val="1"/>
  </w:num>
  <w:num w:numId="9" w16cid:durableId="1483618084">
    <w:abstractNumId w:val="1"/>
  </w:num>
  <w:num w:numId="10" w16cid:durableId="1706177181">
    <w:abstractNumId w:val="1"/>
  </w:num>
  <w:num w:numId="11" w16cid:durableId="402292341">
    <w:abstractNumId w:val="1"/>
  </w:num>
  <w:num w:numId="12" w16cid:durableId="427427034">
    <w:abstractNumId w:val="1"/>
  </w:num>
  <w:num w:numId="13" w16cid:durableId="551620549">
    <w:abstractNumId w:val="1"/>
  </w:num>
  <w:num w:numId="14" w16cid:durableId="577593987">
    <w:abstractNumId w:val="1"/>
  </w:num>
  <w:num w:numId="15" w16cid:durableId="265622196">
    <w:abstractNumId w:val="1"/>
  </w:num>
  <w:num w:numId="16" w16cid:durableId="904148270">
    <w:abstractNumId w:val="1"/>
  </w:num>
  <w:num w:numId="17" w16cid:durableId="1788742207">
    <w:abstractNumId w:val="1"/>
  </w:num>
  <w:num w:numId="18" w16cid:durableId="1403599640">
    <w:abstractNumId w:val="1"/>
  </w:num>
  <w:num w:numId="19" w16cid:durableId="1152794327">
    <w:abstractNumId w:val="1"/>
  </w:num>
  <w:num w:numId="20" w16cid:durableId="619185535">
    <w:abstractNumId w:val="1"/>
  </w:num>
  <w:num w:numId="21" w16cid:durableId="656495361">
    <w:abstractNumId w:val="1"/>
  </w:num>
  <w:num w:numId="22" w16cid:durableId="1172647393">
    <w:abstractNumId w:val="1"/>
  </w:num>
  <w:num w:numId="23" w16cid:durableId="1435444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25F"/>
    <w:rsid w:val="00422234"/>
    <w:rsid w:val="00430A13"/>
    <w:rsid w:val="004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397CC"/>
  <w15:docId w15:val="{BCC86816-FF97-0947-8B28-CBD5D36B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ne.bioquant.uni-heidelberg.de/teaching/BPC_lectures/BPC_1+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Karsten Rippe</cp:lastModifiedBy>
  <cp:revision>2</cp:revision>
  <dcterms:created xsi:type="dcterms:W3CDTF">2025-04-28T13:48:00Z</dcterms:created>
  <dcterms:modified xsi:type="dcterms:W3CDTF">2025-04-28T13:54:00Z</dcterms:modified>
</cp:coreProperties>
</file>